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before="240" w:line="360" w:lineRule="auto"/>
        <w:jc w:val="center"/>
        <w:rPr>
          <w:color w:val="888888"/>
          <w:sz w:val="24"/>
          <w:szCs w:val="24"/>
        </w:rPr>
      </w:pPr>
      <w:r w:rsidDel="00000000" w:rsidR="00000000" w:rsidRPr="00000000">
        <w:rPr>
          <w:color w:val="888888"/>
          <w:sz w:val="24"/>
          <w:szCs w:val="24"/>
          <w:rtl w:val="0"/>
        </w:rPr>
        <w:t xml:space="preserve"> </w:t>
      </w:r>
      <w:r w:rsidDel="00000000" w:rsidR="00000000" w:rsidRPr="00000000">
        <w:rPr>
          <w:color w:val="888888"/>
          <w:sz w:val="24"/>
          <w:szCs w:val="24"/>
        </w:rPr>
        <w:drawing>
          <wp:inline distB="114300" distT="114300" distL="114300" distR="114300">
            <wp:extent cx="1190625" cy="108585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90625" cy="1085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before="240" w:line="360" w:lineRule="auto"/>
        <w:jc w:val="center"/>
        <w:rPr>
          <w:sz w:val="24"/>
          <w:szCs w:val="24"/>
        </w:rPr>
      </w:pPr>
      <w:r w:rsidDel="00000000" w:rsidR="00000000" w:rsidRPr="00000000">
        <w:rPr>
          <w:color w:val="888888"/>
          <w:sz w:val="24"/>
          <w:szCs w:val="24"/>
          <w:rtl w:val="0"/>
        </w:rPr>
        <w:t xml:space="preserve"> </w:t>
      </w:r>
      <w:r w:rsidDel="00000000" w:rsidR="00000000" w:rsidRPr="00000000">
        <w:rPr>
          <w:sz w:val="24"/>
          <w:szCs w:val="24"/>
          <w:rtl w:val="0"/>
        </w:rPr>
        <w:t xml:space="preserve">SECRETARIA DA EDUCAÇÃO</w:t>
      </w:r>
    </w:p>
    <w:p w:rsidR="00000000" w:rsidDel="00000000" w:rsidP="00000000" w:rsidRDefault="00000000" w:rsidRPr="00000000" w14:paraId="00000003">
      <w:pPr>
        <w:pageBreakBefore w:val="0"/>
        <w:spacing w:before="240" w:line="360" w:lineRule="auto"/>
        <w:jc w:val="both"/>
        <w:rPr>
          <w:color w:val="888888"/>
          <w:sz w:val="24"/>
          <w:szCs w:val="24"/>
        </w:rPr>
      </w:pPr>
      <w:r w:rsidDel="00000000" w:rsidR="00000000" w:rsidRPr="00000000">
        <w:rPr>
          <w:color w:val="888888"/>
          <w:sz w:val="24"/>
          <w:szCs w:val="24"/>
          <w:rtl w:val="0"/>
        </w:rPr>
        <w:t xml:space="preserve"> </w:t>
      </w:r>
    </w:p>
    <w:p w:rsidR="00000000" w:rsidDel="00000000" w:rsidP="00000000" w:rsidRDefault="00000000" w:rsidRPr="00000000" w14:paraId="00000004">
      <w:pPr>
        <w:pageBreakBefore w:val="0"/>
        <w:spacing w:before="240" w:line="360" w:lineRule="auto"/>
        <w:jc w:val="both"/>
        <w:rPr>
          <w:color w:val="888888"/>
          <w:sz w:val="24"/>
          <w:szCs w:val="24"/>
        </w:rPr>
      </w:pPr>
      <w:r w:rsidDel="00000000" w:rsidR="00000000" w:rsidRPr="00000000">
        <w:rPr>
          <w:color w:val="888888"/>
          <w:sz w:val="24"/>
          <w:szCs w:val="24"/>
          <w:rtl w:val="0"/>
        </w:rPr>
        <w:t xml:space="preserve"> </w:t>
      </w:r>
    </w:p>
    <w:p w:rsidR="00000000" w:rsidDel="00000000" w:rsidP="00000000" w:rsidRDefault="00000000" w:rsidRPr="00000000" w14:paraId="00000005">
      <w:pPr>
        <w:pageBreakBefore w:val="0"/>
        <w:spacing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6">
      <w:pPr>
        <w:pageBreakBefore w:val="0"/>
        <w:spacing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7">
      <w:pPr>
        <w:pageBreakBefore w:val="0"/>
        <w:spacing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8">
      <w:pPr>
        <w:pageBreakBefore w:val="0"/>
        <w:spacing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9">
      <w:pPr>
        <w:pageBreakBefore w:val="0"/>
        <w:spacing w:before="240"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A">
      <w:pPr>
        <w:pageBreakBefore w:val="0"/>
        <w:spacing w:before="240" w:line="360" w:lineRule="auto"/>
        <w:jc w:val="center"/>
        <w:rPr>
          <w:sz w:val="24"/>
          <w:szCs w:val="24"/>
        </w:rPr>
      </w:pPr>
      <w:r w:rsidDel="00000000" w:rsidR="00000000" w:rsidRPr="00000000">
        <w:rPr>
          <w:sz w:val="24"/>
          <w:szCs w:val="24"/>
          <w:rtl w:val="0"/>
        </w:rPr>
        <w:t xml:space="preserve">PLANO DE AÇÃO PEDAGÓGICA</w:t>
      </w:r>
      <w:r w:rsidDel="00000000" w:rsidR="00000000" w:rsidRPr="00000000">
        <w:rPr>
          <w:sz w:val="24"/>
          <w:szCs w:val="24"/>
          <w:rtl w:val="0"/>
        </w:rPr>
        <w:t xml:space="preserve"> COMPLEMENTAR 2022</w:t>
      </w:r>
    </w:p>
    <w:p w:rsidR="00000000" w:rsidDel="00000000" w:rsidP="00000000" w:rsidRDefault="00000000" w:rsidRPr="00000000" w14:paraId="0000000B">
      <w:pPr>
        <w:pageBreakBefore w:val="0"/>
        <w:spacing w:before="240" w:line="360" w:lineRule="auto"/>
        <w:jc w:val="center"/>
        <w:rPr>
          <w:color w:val="ff0000"/>
          <w:sz w:val="24"/>
          <w:szCs w:val="24"/>
        </w:rPr>
      </w:pPr>
      <w:r w:rsidDel="00000000" w:rsidR="00000000" w:rsidRPr="00000000">
        <w:rPr>
          <w:color w:val="ff0000"/>
          <w:sz w:val="24"/>
          <w:szCs w:val="24"/>
          <w:rtl w:val="0"/>
        </w:rPr>
        <w:t xml:space="preserve">[inserir nome da escola]</w:t>
      </w:r>
    </w:p>
    <w:p w:rsidR="00000000" w:rsidDel="00000000" w:rsidP="00000000" w:rsidRDefault="00000000" w:rsidRPr="00000000" w14:paraId="0000000C">
      <w:pPr>
        <w:pageBreakBefore w:val="0"/>
        <w:spacing w:before="240" w:line="360" w:lineRule="auto"/>
        <w:jc w:val="center"/>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0D">
      <w:pPr>
        <w:pageBreakBefore w:val="0"/>
        <w:spacing w:before="240" w:line="360" w:lineRule="auto"/>
        <w:jc w:val="both"/>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0E">
      <w:pPr>
        <w:pageBreakBefore w:val="0"/>
        <w:spacing w:before="240" w:line="360" w:lineRule="auto"/>
        <w:jc w:val="both"/>
        <w:rPr>
          <w:color w:val="ff0000"/>
          <w:sz w:val="24"/>
          <w:szCs w:val="24"/>
        </w:rPr>
      </w:pPr>
      <w:r w:rsidDel="00000000" w:rsidR="00000000" w:rsidRPr="00000000">
        <w:rPr>
          <w:rtl w:val="0"/>
        </w:rPr>
      </w:r>
    </w:p>
    <w:p w:rsidR="00000000" w:rsidDel="00000000" w:rsidP="00000000" w:rsidRDefault="00000000" w:rsidRPr="00000000" w14:paraId="0000000F">
      <w:pPr>
        <w:pageBreakBefore w:val="0"/>
        <w:spacing w:before="240" w:line="360" w:lineRule="auto"/>
        <w:jc w:val="both"/>
        <w:rPr>
          <w:color w:val="ff0000"/>
          <w:sz w:val="24"/>
          <w:szCs w:val="24"/>
        </w:rPr>
      </w:pPr>
      <w:r w:rsidDel="00000000" w:rsidR="00000000" w:rsidRPr="00000000">
        <w:rPr>
          <w:rtl w:val="0"/>
        </w:rPr>
      </w:r>
    </w:p>
    <w:p w:rsidR="00000000" w:rsidDel="00000000" w:rsidP="00000000" w:rsidRDefault="00000000" w:rsidRPr="00000000" w14:paraId="00000010">
      <w:pPr>
        <w:pageBreakBefore w:val="0"/>
        <w:spacing w:before="240" w:line="360" w:lineRule="auto"/>
        <w:jc w:val="both"/>
        <w:rPr>
          <w:sz w:val="24"/>
          <w:szCs w:val="24"/>
        </w:rPr>
      </w:pPr>
      <w:r w:rsidDel="00000000" w:rsidR="00000000" w:rsidRPr="00000000">
        <w:rPr>
          <w:color w:val="ff0000"/>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11">
      <w:pPr>
        <w:pageBreakBefore w:val="0"/>
        <w:spacing w:before="240" w:line="360" w:lineRule="auto"/>
        <w:jc w:val="center"/>
        <w:rPr>
          <w:color w:val="ff0000"/>
          <w:sz w:val="24"/>
          <w:szCs w:val="24"/>
        </w:rPr>
      </w:pPr>
      <w:r w:rsidDel="00000000" w:rsidR="00000000" w:rsidRPr="00000000">
        <w:rPr>
          <w:color w:val="ff0000"/>
          <w:sz w:val="24"/>
          <w:szCs w:val="24"/>
          <w:rtl w:val="0"/>
        </w:rPr>
        <w:t xml:space="preserve">[inserir cidade e mês]</w:t>
      </w:r>
    </w:p>
    <w:p w:rsidR="00000000" w:rsidDel="00000000" w:rsidP="00000000" w:rsidRDefault="00000000" w:rsidRPr="00000000" w14:paraId="00000012">
      <w:pPr>
        <w:pStyle w:val="Heading1"/>
        <w:keepNext w:val="0"/>
        <w:keepLines w:val="0"/>
        <w:pageBreakBefore w:val="0"/>
        <w:spacing w:after="120" w:before="480" w:line="276" w:lineRule="auto"/>
        <w:ind w:left="0" w:firstLine="0"/>
        <w:jc w:val="both"/>
        <w:rPr/>
      </w:pPr>
      <w:bookmarkStart w:colFirst="0" w:colLast="0" w:name="_5gz4ia45o74v" w:id="0"/>
      <w:bookmarkEnd w:id="0"/>
      <w:r w:rsidDel="00000000" w:rsidR="00000000" w:rsidRPr="00000000">
        <w:rPr>
          <w:rtl w:val="0"/>
        </w:rPr>
        <w:t xml:space="preserve"> </w:t>
      </w:r>
    </w:p>
    <w:sdt>
      <w:sdtPr>
        <w:docPartObj>
          <w:docPartGallery w:val="Table of Contents"/>
          <w:docPartUnique w:val="1"/>
        </w:docPartObj>
      </w:sdtPr>
      <w:sdtContent>
        <w:p w:rsidR="00000000" w:rsidDel="00000000" w:rsidP="00000000" w:rsidRDefault="00000000" w:rsidRPr="00000000" w14:paraId="00000013">
          <w:pPr>
            <w:tabs>
              <w:tab w:val="right" w:pos="9025.51181102362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2jg3ci9v2y7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w:t>
            </w:r>
          </w:hyperlink>
          <w:hyperlink w:anchor="_2jg3ci9v2y7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JUSTIFICATIVA</w:t>
              <w:tab/>
              <w:t xml:space="preserve">3</w:t>
            </w:r>
          </w:hyperlink>
          <w:r w:rsidDel="00000000" w:rsidR="00000000" w:rsidRPr="00000000">
            <w:rPr>
              <w:rtl w:val="0"/>
            </w:rPr>
          </w:r>
        </w:p>
        <w:p w:rsidR="00000000" w:rsidDel="00000000" w:rsidP="00000000" w:rsidRDefault="00000000" w:rsidRPr="00000000" w14:paraId="00000014">
          <w:pPr>
            <w:tabs>
              <w:tab w:val="right" w:pos="9025.511811023624"/>
            </w:tabs>
            <w:spacing w:before="200" w:line="240" w:lineRule="auto"/>
            <w:ind w:left="0" w:firstLine="0"/>
            <w:rPr/>
          </w:pPr>
          <w:hyperlink w:anchor="_uryssd5psnv1">
            <w:r w:rsidDel="00000000" w:rsidR="00000000" w:rsidRPr="00000000">
              <w:rPr>
                <w:b w:val="1"/>
                <w:rtl w:val="0"/>
              </w:rPr>
              <w:t xml:space="preserve">2 ORGANIZAÇÃO DAS </w:t>
            </w:r>
          </w:hyperlink>
          <w:hyperlink w:anchor="_uryssd5psnv1">
            <w:r w:rsidDel="00000000" w:rsidR="00000000" w:rsidRPr="00000000">
              <w:rPr>
                <w:b w:val="1"/>
                <w:rtl w:val="0"/>
              </w:rPr>
              <w:t xml:space="preserve">ATIVIDADES</w:t>
              <w:tab/>
              <w:t xml:space="preserve">4</w:t>
            </w:r>
          </w:hyperlink>
          <w:r w:rsidDel="00000000" w:rsidR="00000000" w:rsidRPr="00000000">
            <w:rPr>
              <w:rtl w:val="0"/>
            </w:rPr>
          </w:r>
        </w:p>
        <w:p w:rsidR="00000000" w:rsidDel="00000000" w:rsidP="00000000" w:rsidRDefault="00000000" w:rsidRPr="00000000" w14:paraId="00000015">
          <w:pPr>
            <w:tabs>
              <w:tab w:val="right" w:pos="9025.511811023624"/>
            </w:tabs>
            <w:spacing w:after="80" w:before="60" w:line="240" w:lineRule="auto"/>
            <w:ind w:left="360" w:firstLine="0"/>
            <w:rPr/>
          </w:pPr>
          <w:r w:rsidDel="00000000" w:rsidR="00000000" w:rsidRPr="00000000">
            <w:rPr>
              <w:rtl w:val="0"/>
            </w:rPr>
            <w:t xml:space="preserve">2.1 AVALIAÇÃO</w:t>
            <w:tab/>
            <w:t xml:space="preserve">4</w:t>
          </w:r>
        </w:p>
        <w:p w:rsidR="00000000" w:rsidDel="00000000" w:rsidP="00000000" w:rsidRDefault="00000000" w:rsidRPr="00000000" w14:paraId="00000016">
          <w:pPr>
            <w:tabs>
              <w:tab w:val="right" w:pos="9025.511811023624"/>
            </w:tabs>
            <w:spacing w:after="80" w:before="60" w:line="240" w:lineRule="auto"/>
            <w:ind w:left="0" w:firstLine="0"/>
            <w:rPr>
              <w:b w:val="1"/>
              <w:sz w:val="24"/>
              <w:szCs w:val="24"/>
            </w:rPr>
          </w:pPr>
          <w:r w:rsidDel="00000000" w:rsidR="00000000" w:rsidRPr="00000000">
            <w:rPr>
              <w:b w:val="1"/>
              <w:rtl w:val="0"/>
            </w:rPr>
            <w:t xml:space="preserve">3</w:t>
          </w:r>
          <w:r w:rsidDel="00000000" w:rsidR="00000000" w:rsidRPr="00000000">
            <w:rPr>
              <w:rtl w:val="0"/>
            </w:rPr>
            <w:t xml:space="preserve"> </w:t>
          </w:r>
          <w:r w:rsidDel="00000000" w:rsidR="00000000" w:rsidRPr="00000000">
            <w:rPr>
              <w:b w:val="1"/>
              <w:sz w:val="24"/>
              <w:szCs w:val="24"/>
              <w:rtl w:val="0"/>
            </w:rPr>
            <w:t xml:space="preserve">OFERTA DAS ATIVIDADES </w:t>
          </w:r>
          <w:r w:rsidDel="00000000" w:rsidR="00000000" w:rsidRPr="00000000">
            <w:rPr>
              <w:b w:val="1"/>
              <w:sz w:val="24"/>
              <w:szCs w:val="24"/>
              <w:rtl w:val="0"/>
            </w:rPr>
            <w:t xml:space="preserve">ESCOLARE</w:t>
          </w:r>
          <w:r w:rsidDel="00000000" w:rsidR="00000000" w:rsidRPr="00000000">
            <w:rPr>
              <w:b w:val="1"/>
              <w:sz w:val="24"/>
              <w:szCs w:val="24"/>
              <w:rtl w:val="0"/>
            </w:rPr>
            <w:t xml:space="preserve">S</w:t>
            <w:tab/>
            <w:t xml:space="preserve">5</w:t>
          </w:r>
        </w:p>
        <w:p w:rsidR="00000000" w:rsidDel="00000000" w:rsidP="00000000" w:rsidRDefault="00000000" w:rsidRPr="00000000" w14:paraId="00000017">
          <w:pPr>
            <w:tabs>
              <w:tab w:val="right" w:pos="9025.511811023624"/>
            </w:tabs>
            <w:spacing w:after="80" w:before="60" w:line="240" w:lineRule="auto"/>
            <w:ind w:left="0" w:firstLine="0"/>
            <w:rPr>
              <w:b w:val="1"/>
              <w:color w:val="000000"/>
              <w:u w:val="none"/>
            </w:rPr>
          </w:pPr>
          <w:r w:rsidDel="00000000" w:rsidR="00000000" w:rsidRPr="00000000">
            <w:rPr>
              <w:b w:val="1"/>
              <w:rtl w:val="0"/>
            </w:rPr>
            <w:t xml:space="preserve">4 COMUNICAÇÃO</w:t>
            <w:tab/>
          </w:r>
          <w:r w:rsidDel="00000000" w:rsidR="00000000" w:rsidRPr="00000000">
            <w:rPr>
              <w:b w:val="1"/>
              <w:color w:val="000000"/>
              <w:u w:val="none"/>
              <w:rtl w:val="0"/>
            </w:rPr>
            <w:t xml:space="preserve">6</w:t>
          </w:r>
        </w:p>
        <w:p w:rsidR="00000000" w:rsidDel="00000000" w:rsidP="00000000" w:rsidRDefault="00000000" w:rsidRPr="00000000" w14:paraId="00000018">
          <w:pPr>
            <w:tabs>
              <w:tab w:val="right" w:pos="9025.511811023624"/>
            </w:tabs>
            <w:spacing w:after="80" w:before="60" w:line="240" w:lineRule="auto"/>
            <w:ind w:left="0" w:firstLine="0"/>
            <w:rPr>
              <w:b w:val="1"/>
            </w:rPr>
          </w:pPr>
          <w:r w:rsidDel="00000000" w:rsidR="00000000" w:rsidRPr="00000000">
            <w:rPr>
              <w:b w:val="1"/>
              <w:rtl w:val="0"/>
            </w:rPr>
            <w:t xml:space="preserve">5 FORMAÇÃO</w:t>
            <w:tab/>
            <w:t xml:space="preserve">6</w:t>
          </w:r>
        </w:p>
        <w:p w:rsidR="00000000" w:rsidDel="00000000" w:rsidP="00000000" w:rsidRDefault="00000000" w:rsidRPr="00000000" w14:paraId="00000019">
          <w:pPr>
            <w:tabs>
              <w:tab w:val="right" w:pos="9025.511811023624"/>
            </w:tabs>
            <w:spacing w:after="80" w:before="60" w:line="240" w:lineRule="auto"/>
            <w:ind w:left="0" w:firstLine="0"/>
            <w:rPr>
              <w:b w:val="1"/>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Style w:val="Heading1"/>
        <w:keepNext w:val="0"/>
        <w:keepLines w:val="0"/>
        <w:pageBreakBefore w:val="0"/>
        <w:spacing w:after="120" w:before="480" w:line="276" w:lineRule="auto"/>
        <w:ind w:left="0" w:firstLine="0"/>
        <w:jc w:val="both"/>
        <w:rPr/>
      </w:pPr>
      <w:bookmarkStart w:colFirst="0" w:colLast="0" w:name="_utguflwh4fen" w:id="1"/>
      <w:bookmarkEnd w:id="1"/>
      <w:r w:rsidDel="00000000" w:rsidR="00000000" w:rsidRPr="00000000">
        <w:rPr>
          <w:rtl w:val="0"/>
        </w:rPr>
      </w:r>
    </w:p>
    <w:p w:rsidR="00000000" w:rsidDel="00000000" w:rsidP="00000000" w:rsidRDefault="00000000" w:rsidRPr="00000000" w14:paraId="0000001C">
      <w:pPr>
        <w:pageBreakBefore w:val="0"/>
        <w:spacing w:line="256.8" w:lineRule="auto"/>
        <w:rPr>
          <w:sz w:val="24"/>
          <w:szCs w:val="24"/>
        </w:rPr>
      </w:pPr>
      <w:r w:rsidDel="00000000" w:rsidR="00000000" w:rsidRPr="00000000">
        <w:rPr>
          <w:rtl w:val="0"/>
        </w:rPr>
      </w:r>
    </w:p>
    <w:p w:rsidR="00000000" w:rsidDel="00000000" w:rsidP="00000000" w:rsidRDefault="00000000" w:rsidRPr="00000000" w14:paraId="0000001D">
      <w:pPr>
        <w:pageBreakBefore w:val="0"/>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E">
      <w:pPr>
        <w:pageBreakBefore w:val="0"/>
        <w:spacing w:after="240" w:befor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pageBreakBefore w:val="0"/>
        <w:ind w:left="0" w:firstLine="0"/>
        <w:jc w:val="left"/>
        <w:rPr/>
      </w:pPr>
      <w:bookmarkStart w:colFirst="0" w:colLast="0" w:name="_2jg3ci9v2y71" w:id="2"/>
      <w:bookmarkEnd w:id="2"/>
      <w:r w:rsidDel="00000000" w:rsidR="00000000" w:rsidRPr="00000000">
        <w:rPr>
          <w:rtl w:val="0"/>
        </w:rPr>
        <w:t xml:space="preserve">1 </w:t>
      </w:r>
      <w:r w:rsidDel="00000000" w:rsidR="00000000" w:rsidRPr="00000000">
        <w:rPr>
          <w:rtl w:val="0"/>
        </w:rPr>
        <w:t xml:space="preserve">JUSTIFICATIVA</w:t>
      </w:r>
    </w:p>
    <w:p w:rsidR="00000000" w:rsidDel="00000000" w:rsidP="00000000" w:rsidRDefault="00000000" w:rsidRPr="00000000" w14:paraId="00000020">
      <w:pPr>
        <w:pageBreakBefore w:val="0"/>
        <w:spacing w:before="240" w:line="360" w:lineRule="auto"/>
        <w:jc w:val="both"/>
        <w:rPr>
          <w:sz w:val="24"/>
          <w:szCs w:val="24"/>
        </w:rPr>
      </w:pPr>
      <w:r w:rsidDel="00000000" w:rsidR="00000000" w:rsidRPr="00000000">
        <w:rPr>
          <w:sz w:val="24"/>
          <w:szCs w:val="24"/>
          <w:rtl w:val="0"/>
        </w:rPr>
        <w:t xml:space="preserve"> </w:t>
        <w:tab/>
        <w:t xml:space="preserve">Este Plano de Ação Pedagógica justifica-se pela necessidade de reorganização das atividades pedagógicas durante o ano de 2022, de acordo com a Nota Pública CEEd/RS 001/2021. O plano de Ação Pedagógica, que reúne todas as orientações vigentes - administrativas, educacionais, sanitárias e legais - com o objetivo de alinhar o funcionamento  das instituições e o atendimento à legislação vigente, foi sendo atualizado com informações complementares ao longo de 2020 e 2021. </w:t>
      </w:r>
    </w:p>
    <w:p w:rsidR="00000000" w:rsidDel="00000000" w:rsidP="00000000" w:rsidRDefault="00000000" w:rsidRPr="00000000" w14:paraId="00000021">
      <w:pPr>
        <w:pageBreakBefore w:val="0"/>
        <w:spacing w:before="240" w:line="360" w:lineRule="auto"/>
        <w:ind w:firstLine="360"/>
        <w:jc w:val="both"/>
        <w:rPr>
          <w:sz w:val="24"/>
          <w:szCs w:val="24"/>
        </w:rPr>
      </w:pPr>
      <w:r w:rsidDel="00000000" w:rsidR="00000000" w:rsidRPr="00000000">
        <w:rPr>
          <w:sz w:val="24"/>
          <w:szCs w:val="24"/>
          <w:rtl w:val="0"/>
        </w:rPr>
        <w:t xml:space="preserve">Este documento registra todas as etapas e ações necessárias para organizar os tempos, espaços, objetivos, recursos e estratégias pensados para o ano letivo 2022, em continuidade ao planejado para 2020 e 2021, assegurando o previsto no Art. 206, inciso VII, da Constituição Federal, e no Art. 3º, inciso IX, da LDBEN, levando em consideração a proposta pedagógica e plano curricular da instituição.</w:t>
      </w:r>
      <w:r w:rsidDel="00000000" w:rsidR="00000000" w:rsidRPr="00000000">
        <w:rPr>
          <w:rtl w:val="0"/>
        </w:rPr>
      </w:r>
    </w:p>
    <w:p w:rsidR="00000000" w:rsidDel="00000000" w:rsidP="00000000" w:rsidRDefault="00000000" w:rsidRPr="00000000" w14:paraId="00000022">
      <w:pPr>
        <w:pageBreakBefore w:val="0"/>
        <w:spacing w:before="240" w:line="360" w:lineRule="auto"/>
        <w:ind w:firstLine="360"/>
        <w:jc w:val="both"/>
        <w:rPr>
          <w:sz w:val="24"/>
          <w:szCs w:val="24"/>
        </w:rPr>
      </w:pPr>
      <w:r w:rsidDel="00000000" w:rsidR="00000000" w:rsidRPr="00000000">
        <w:rPr>
          <w:sz w:val="24"/>
          <w:szCs w:val="24"/>
          <w:rtl w:val="0"/>
        </w:rPr>
        <w:t xml:space="preserve">O objetivo é cumprir os aspectos legais e as aprendizagens essenciais para o ano de </w:t>
      </w:r>
      <w:r w:rsidDel="00000000" w:rsidR="00000000" w:rsidRPr="00000000">
        <w:rPr>
          <w:sz w:val="24"/>
          <w:szCs w:val="24"/>
          <w:rtl w:val="0"/>
        </w:rPr>
        <w:t xml:space="preserve">202</w:t>
      </w:r>
      <w:r w:rsidDel="00000000" w:rsidR="00000000" w:rsidRPr="00000000">
        <w:rPr>
          <w:sz w:val="24"/>
          <w:szCs w:val="24"/>
          <w:rtl w:val="0"/>
        </w:rPr>
        <w:t xml:space="preserve">2, contemplando as orientações pedagógicas para a rede estadual, elaboradas pela Secretaria de Educação do Estado do Rio Grande do Sul (SEDUC/RS), em colaboração com as Coordenadorias Regionais de Educação (CREs), tendo como foco principal a recomposição de possíveis perdas das aprendizagens dos estudantes causadas pela necessidade decorrente do período de pandemia do Covid 19</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3">
      <w:pPr>
        <w:pageBreakBefore w:val="0"/>
        <w:spacing w:before="240" w:line="360" w:lineRule="auto"/>
        <w:ind w:firstLine="360"/>
        <w:jc w:val="both"/>
        <w:rPr>
          <w:sz w:val="24"/>
          <w:szCs w:val="24"/>
        </w:rPr>
      </w:pPr>
      <w:r w:rsidDel="00000000" w:rsidR="00000000" w:rsidRPr="00000000">
        <w:rPr>
          <w:sz w:val="24"/>
          <w:szCs w:val="24"/>
          <w:rtl w:val="0"/>
        </w:rPr>
        <w:t xml:space="preserve">Este Plano de Ação deve ser homologado pelas CREs e deve se manter  atualizado no decorrer do ano letivo, de acordo com as necessidades do contexto de funcionamento da escola, a partir das orientações das autoridades responsáveis. O protocolo para a homologação e atualização deste Plano deve ser estabelecido pela Coordenadoria da qual a escola faz parte.</w:t>
      </w:r>
    </w:p>
    <w:p w:rsidR="00000000" w:rsidDel="00000000" w:rsidP="00000000" w:rsidRDefault="00000000" w:rsidRPr="00000000" w14:paraId="00000024">
      <w:pPr>
        <w:pageBreakBefore w:val="0"/>
        <w:spacing w:before="240" w:line="360" w:lineRule="auto"/>
        <w:ind w:firstLine="360"/>
        <w:jc w:val="both"/>
        <w:rPr>
          <w:sz w:val="24"/>
          <w:szCs w:val="24"/>
        </w:rPr>
      </w:pPr>
      <w:r w:rsidDel="00000000" w:rsidR="00000000" w:rsidRPr="00000000">
        <w:rPr>
          <w:sz w:val="24"/>
          <w:szCs w:val="24"/>
          <w:rtl w:val="0"/>
        </w:rPr>
        <w:t xml:space="preserve">A escola </w:t>
      </w:r>
      <w:r w:rsidDel="00000000" w:rsidR="00000000" w:rsidRPr="00000000">
        <w:rPr>
          <w:color w:val="ff0000"/>
          <w:sz w:val="24"/>
          <w:szCs w:val="24"/>
          <w:rtl w:val="0"/>
        </w:rPr>
        <w:t xml:space="preserve">[inserir nome da escola a que corresponde este plano de ação] </w:t>
      </w:r>
      <w:r w:rsidDel="00000000" w:rsidR="00000000" w:rsidRPr="00000000">
        <w:rPr>
          <w:sz w:val="24"/>
          <w:szCs w:val="24"/>
          <w:rtl w:val="0"/>
        </w:rPr>
        <w:t xml:space="preserve">oferece </w:t>
      </w:r>
      <w:r w:rsidDel="00000000" w:rsidR="00000000" w:rsidRPr="00000000">
        <w:rPr>
          <w:color w:val="ff0000"/>
          <w:sz w:val="24"/>
          <w:szCs w:val="24"/>
          <w:rtl w:val="0"/>
        </w:rPr>
        <w:t xml:space="preserve">[inserir segmentos, modalidades e especificidades do público atendido pela instituição]. </w:t>
      </w:r>
      <w:r w:rsidDel="00000000" w:rsidR="00000000" w:rsidRPr="00000000">
        <w:rPr>
          <w:sz w:val="24"/>
          <w:szCs w:val="24"/>
          <w:rtl w:val="0"/>
        </w:rPr>
        <w:t xml:space="preserve">Atualmente, funciona com </w:t>
      </w:r>
      <w:r w:rsidDel="00000000" w:rsidR="00000000" w:rsidRPr="00000000">
        <w:rPr>
          <w:color w:val="ff0000"/>
          <w:sz w:val="24"/>
          <w:szCs w:val="24"/>
          <w:rtl w:val="0"/>
        </w:rPr>
        <w:t xml:space="preserve">[inserir número]</w:t>
      </w:r>
      <w:r w:rsidDel="00000000" w:rsidR="00000000" w:rsidRPr="00000000">
        <w:rPr>
          <w:sz w:val="24"/>
          <w:szCs w:val="24"/>
          <w:rtl w:val="0"/>
        </w:rPr>
        <w:t xml:space="preserve"> de funcionários, </w:t>
      </w:r>
      <w:r w:rsidDel="00000000" w:rsidR="00000000" w:rsidRPr="00000000">
        <w:rPr>
          <w:color w:val="ff0000"/>
          <w:sz w:val="24"/>
          <w:szCs w:val="24"/>
          <w:rtl w:val="0"/>
        </w:rPr>
        <w:t xml:space="preserve">[inserir número por segmento]</w:t>
      </w:r>
      <w:r w:rsidDel="00000000" w:rsidR="00000000" w:rsidRPr="00000000">
        <w:rPr>
          <w:sz w:val="24"/>
          <w:szCs w:val="24"/>
          <w:rtl w:val="0"/>
        </w:rPr>
        <w:t xml:space="preserve"> de professores e professoras e atende </w:t>
      </w:r>
      <w:r w:rsidDel="00000000" w:rsidR="00000000" w:rsidRPr="00000000">
        <w:rPr>
          <w:color w:val="ff0000"/>
          <w:sz w:val="24"/>
          <w:szCs w:val="24"/>
          <w:rtl w:val="0"/>
        </w:rPr>
        <w:t xml:space="preserve">[inserir número de alunos por segmento]</w:t>
      </w:r>
      <w:r w:rsidDel="00000000" w:rsidR="00000000" w:rsidRPr="00000000">
        <w:rPr>
          <w:sz w:val="24"/>
          <w:szCs w:val="24"/>
          <w:rtl w:val="0"/>
        </w:rPr>
        <w:t xml:space="preserve">.</w:t>
      </w:r>
    </w:p>
    <w:p w:rsidR="00000000" w:rsidDel="00000000" w:rsidP="00000000" w:rsidRDefault="00000000" w:rsidRPr="00000000" w14:paraId="00000025">
      <w:pPr>
        <w:pageBreakBefore w:val="0"/>
        <w:spacing w:before="240" w:line="360" w:lineRule="auto"/>
        <w:ind w:firstLine="360"/>
        <w:jc w:val="both"/>
        <w:rPr>
          <w:sz w:val="24"/>
          <w:szCs w:val="24"/>
        </w:rPr>
      </w:pPr>
      <w:r w:rsidDel="00000000" w:rsidR="00000000" w:rsidRPr="00000000">
        <w:rPr>
          <w:rtl w:val="0"/>
        </w:rPr>
      </w:r>
    </w:p>
    <w:p w:rsidR="00000000" w:rsidDel="00000000" w:rsidP="00000000" w:rsidRDefault="00000000" w:rsidRPr="00000000" w14:paraId="00000026">
      <w:pPr>
        <w:pStyle w:val="Heading1"/>
        <w:pageBreakBefore w:val="0"/>
        <w:ind w:left="0" w:firstLine="0"/>
        <w:jc w:val="left"/>
        <w:rPr>
          <w:sz w:val="24"/>
          <w:szCs w:val="24"/>
        </w:rPr>
      </w:pPr>
      <w:bookmarkStart w:colFirst="0" w:colLast="0" w:name="_uryssd5psnv1" w:id="3"/>
      <w:bookmarkEnd w:id="3"/>
      <w:r w:rsidDel="00000000" w:rsidR="00000000" w:rsidRPr="00000000">
        <w:rPr>
          <w:rtl w:val="0"/>
        </w:rPr>
        <w:t xml:space="preserve">2 ORGANIZAÇÃO DAS ATIVIDADES </w:t>
      </w:r>
      <w:r w:rsidDel="00000000" w:rsidR="00000000" w:rsidRPr="00000000">
        <w:rPr>
          <w:rtl w:val="0"/>
        </w:rPr>
      </w:r>
    </w:p>
    <w:p w:rsidR="00000000" w:rsidDel="00000000" w:rsidP="00000000" w:rsidRDefault="00000000" w:rsidRPr="00000000" w14:paraId="00000027">
      <w:pPr>
        <w:pageBreakBefore w:val="0"/>
        <w:spacing w:line="360" w:lineRule="auto"/>
        <w:ind w:firstLine="720"/>
        <w:jc w:val="both"/>
        <w:rPr>
          <w:sz w:val="24"/>
          <w:szCs w:val="24"/>
        </w:rPr>
      </w:pPr>
      <w:r w:rsidDel="00000000" w:rsidR="00000000" w:rsidRPr="00000000">
        <w:rPr>
          <w:sz w:val="24"/>
          <w:szCs w:val="24"/>
          <w:rtl w:val="0"/>
        </w:rPr>
        <w:t xml:space="preserve">Para possibilitar aos estudantes a recuperação e a recomposição das aprendizagens, garantindo um direito fundamental, em consonância com os direitos e objetivos de aprendizagem previstos para cada etapa educacional na Base Nacional Comum Curricular (BNCC), desdobrada nos Referenciais Curriculares e nas Matrizes de Referência, as atividades estão organizadas  da seguinte forma:</w:t>
      </w:r>
    </w:p>
    <w:p w:rsidR="00000000" w:rsidDel="00000000" w:rsidP="00000000" w:rsidRDefault="00000000" w:rsidRPr="00000000" w14:paraId="00000028">
      <w:pPr>
        <w:spacing w:line="360" w:lineRule="auto"/>
        <w:jc w:val="both"/>
        <w:rPr>
          <w:color w:val="ff0000"/>
          <w:sz w:val="24"/>
          <w:szCs w:val="24"/>
        </w:rPr>
      </w:pPr>
      <w:r w:rsidDel="00000000" w:rsidR="00000000" w:rsidRPr="00000000">
        <w:rPr>
          <w:sz w:val="24"/>
          <w:szCs w:val="24"/>
          <w:u w:val="single"/>
          <w:rtl w:val="0"/>
        </w:rPr>
        <w:t xml:space="preserve">Busca Ativa</w:t>
      </w:r>
      <w:r w:rsidDel="00000000" w:rsidR="00000000" w:rsidRPr="00000000">
        <w:rPr>
          <w:sz w:val="24"/>
          <w:szCs w:val="24"/>
          <w:rtl w:val="0"/>
        </w:rPr>
        <w:t xml:space="preserve">: </w:t>
      </w:r>
      <w:r w:rsidDel="00000000" w:rsidR="00000000" w:rsidRPr="00000000">
        <w:rPr>
          <w:color w:val="ff0000"/>
          <w:sz w:val="24"/>
          <w:szCs w:val="24"/>
          <w:rtl w:val="0"/>
        </w:rPr>
        <w:t xml:space="preserve">[descrição das ações que a escola realizará ao longo do ano juntamente com a rede de apoio (representatividades comunitárias, entidades, órgãos ou conselhos municipais ou regionais) para a reinserção dos estudantes na escola]  </w:t>
      </w:r>
    </w:p>
    <w:p w:rsidR="00000000" w:rsidDel="00000000" w:rsidP="00000000" w:rsidRDefault="00000000" w:rsidRPr="00000000" w14:paraId="00000029">
      <w:pPr>
        <w:pageBreakBefore w:val="0"/>
        <w:spacing w:line="360" w:lineRule="auto"/>
        <w:jc w:val="both"/>
        <w:rPr>
          <w:color w:val="ff0000"/>
          <w:sz w:val="24"/>
          <w:szCs w:val="24"/>
        </w:rPr>
      </w:pPr>
      <w:r w:rsidDel="00000000" w:rsidR="00000000" w:rsidRPr="00000000">
        <w:rPr>
          <w:sz w:val="24"/>
          <w:szCs w:val="24"/>
          <w:u w:val="single"/>
          <w:rtl w:val="0"/>
        </w:rPr>
        <w:t xml:space="preserve">Acolhimento</w:t>
      </w:r>
      <w:r w:rsidDel="00000000" w:rsidR="00000000" w:rsidRPr="00000000">
        <w:rPr>
          <w:sz w:val="24"/>
          <w:szCs w:val="24"/>
          <w:rtl w:val="0"/>
        </w:rPr>
        <w:t xml:space="preserve">: </w:t>
      </w:r>
      <w:r w:rsidDel="00000000" w:rsidR="00000000" w:rsidRPr="00000000">
        <w:rPr>
          <w:color w:val="ff0000"/>
          <w:sz w:val="24"/>
          <w:szCs w:val="24"/>
          <w:rtl w:val="0"/>
        </w:rPr>
        <w:t xml:space="preserve">[descrição das atividades que promovam a inclusão, o vínculo e o engajamento dos estudantes com o processo de a</w:t>
      </w:r>
      <w:r w:rsidDel="00000000" w:rsidR="00000000" w:rsidRPr="00000000">
        <w:rPr>
          <w:color w:val="ff0000"/>
          <w:sz w:val="24"/>
          <w:szCs w:val="24"/>
          <w:rtl w:val="0"/>
        </w:rPr>
        <w:t xml:space="preserve">prendizagem]</w:t>
      </w:r>
    </w:p>
    <w:p w:rsidR="00000000" w:rsidDel="00000000" w:rsidP="00000000" w:rsidRDefault="00000000" w:rsidRPr="00000000" w14:paraId="0000002A">
      <w:pPr>
        <w:pageBreakBefore w:val="0"/>
        <w:spacing w:line="360" w:lineRule="auto"/>
        <w:jc w:val="both"/>
        <w:rPr>
          <w:sz w:val="24"/>
          <w:szCs w:val="24"/>
          <w:u w:val="single"/>
        </w:rPr>
      </w:pPr>
      <w:r w:rsidDel="00000000" w:rsidR="00000000" w:rsidRPr="00000000">
        <w:rPr>
          <w:rtl w:val="0"/>
        </w:rPr>
      </w:r>
    </w:p>
    <w:p w:rsidR="00000000" w:rsidDel="00000000" w:rsidP="00000000" w:rsidRDefault="00000000" w:rsidRPr="00000000" w14:paraId="0000002B">
      <w:pPr>
        <w:pageBreakBefore w:val="0"/>
        <w:spacing w:line="360" w:lineRule="auto"/>
        <w:jc w:val="both"/>
        <w:rPr>
          <w:sz w:val="24"/>
          <w:szCs w:val="24"/>
        </w:rPr>
      </w:pPr>
      <w:r w:rsidDel="00000000" w:rsidR="00000000" w:rsidRPr="00000000">
        <w:rPr>
          <w:sz w:val="24"/>
          <w:szCs w:val="24"/>
          <w:rtl w:val="0"/>
        </w:rPr>
        <w:t xml:space="preserve">2.1 AVALIAÇÃO</w:t>
      </w:r>
    </w:p>
    <w:p w:rsidR="00000000" w:rsidDel="00000000" w:rsidP="00000000" w:rsidRDefault="00000000" w:rsidRPr="00000000" w14:paraId="0000002C">
      <w:pPr>
        <w:spacing w:before="240" w:line="360" w:lineRule="auto"/>
        <w:ind w:firstLine="720"/>
        <w:jc w:val="both"/>
        <w:rPr>
          <w:sz w:val="24"/>
          <w:szCs w:val="24"/>
        </w:rPr>
      </w:pPr>
      <w:r w:rsidDel="00000000" w:rsidR="00000000" w:rsidRPr="00000000">
        <w:rPr>
          <w:sz w:val="24"/>
          <w:szCs w:val="24"/>
          <w:rtl w:val="0"/>
        </w:rPr>
        <w:t xml:space="preserve">A avaliação é um processo central a partir do qual o professor pode perceber se o planejamento resultou nas aprendizagens esperadas. A reflexão sobre modelos pedagógicos, em função do contexto atual, acarreta inevitavelmente a reflexão acerca do processo avaliativo. Considerando-se, portanto, as adequações necessárias do processo de avaliação, de acordo com o documento </w:t>
      </w:r>
      <w:hyperlink r:id="rId8">
        <w:r w:rsidDel="00000000" w:rsidR="00000000" w:rsidRPr="00000000">
          <w:rPr>
            <w:color w:val="1155cc"/>
            <w:sz w:val="24"/>
            <w:szCs w:val="24"/>
            <w:u w:val="single"/>
            <w:rtl w:val="0"/>
          </w:rPr>
          <w:t xml:space="preserve">Orientações Pedagógicas para o ano letivo de 2022</w:t>
        </w:r>
      </w:hyperlink>
      <w:r w:rsidDel="00000000" w:rsidR="00000000" w:rsidRPr="00000000">
        <w:rPr>
          <w:sz w:val="24"/>
          <w:szCs w:val="24"/>
          <w:rtl w:val="0"/>
        </w:rPr>
        <w:t xml:space="preserve">.</w:t>
      </w:r>
    </w:p>
    <w:p w:rsidR="00000000" w:rsidDel="00000000" w:rsidP="00000000" w:rsidRDefault="00000000" w:rsidRPr="00000000" w14:paraId="0000002D">
      <w:pPr>
        <w:spacing w:line="360" w:lineRule="auto"/>
        <w:jc w:val="both"/>
        <w:rPr>
          <w:sz w:val="24"/>
          <w:szCs w:val="24"/>
        </w:rPr>
      </w:pPr>
      <w:r w:rsidDel="00000000" w:rsidR="00000000" w:rsidRPr="00000000">
        <w:rPr>
          <w:sz w:val="24"/>
          <w:szCs w:val="24"/>
          <w:u w:val="single"/>
          <w:rtl w:val="0"/>
        </w:rPr>
        <w:t xml:space="preserve">Avaliações Diagnósticas</w:t>
      </w:r>
      <w:r w:rsidDel="00000000" w:rsidR="00000000" w:rsidRPr="00000000">
        <w:rPr>
          <w:sz w:val="24"/>
          <w:szCs w:val="24"/>
          <w:rtl w:val="0"/>
        </w:rPr>
        <w:t xml:space="preserve">: </w:t>
      </w:r>
      <w:r w:rsidDel="00000000" w:rsidR="00000000" w:rsidRPr="00000000">
        <w:rPr>
          <w:color w:val="ff0000"/>
          <w:sz w:val="24"/>
          <w:szCs w:val="24"/>
          <w:rtl w:val="0"/>
        </w:rPr>
        <w:t xml:space="preserve">[detalhamento dos períodos bimestrais nos quais, a partir das orientações do Órgão Central, serão realizadas as avaliações diagnósticas para que se possa entender a realidade dos estudantes em relação às aprendizagens essenciais e estruturar planejamentos de aula de forma coerente com essa realidade].</w:t>
      </w:r>
      <w:r w:rsidDel="00000000" w:rsidR="00000000" w:rsidRPr="00000000">
        <w:rPr>
          <w:sz w:val="24"/>
          <w:szCs w:val="24"/>
          <w:rtl w:val="0"/>
        </w:rPr>
        <w:t xml:space="preserve">  </w:t>
      </w:r>
      <w:r w:rsidDel="00000000" w:rsidR="00000000" w:rsidRPr="00000000">
        <w:rPr>
          <w:sz w:val="24"/>
          <w:szCs w:val="24"/>
          <w:highlight w:val="white"/>
          <w:rtl w:val="0"/>
        </w:rPr>
        <w:t xml:space="preserve">A avaliação diagnóstica deverá ocorrer de acordo com as diretrizes do Órgão Central e as respectivas habilidades da Matriz de Referência</w:t>
      </w:r>
      <w:r w:rsidDel="00000000" w:rsidR="00000000" w:rsidRPr="00000000">
        <w:rPr>
          <w:sz w:val="24"/>
          <w:szCs w:val="24"/>
          <w:highlight w:val="white"/>
          <w:rtl w:val="0"/>
        </w:rPr>
        <w:t xml:space="preserve">.</w:t>
      </w:r>
      <w:r w:rsidDel="00000000" w:rsidR="00000000" w:rsidRPr="00000000">
        <w:rPr>
          <w:sz w:val="24"/>
          <w:szCs w:val="24"/>
          <w:rtl w:val="0"/>
        </w:rPr>
        <w:t xml:space="preserve"> </w:t>
      </w:r>
    </w:p>
    <w:p w:rsidR="00000000" w:rsidDel="00000000" w:rsidP="00000000" w:rsidRDefault="00000000" w:rsidRPr="00000000" w14:paraId="0000002E">
      <w:pPr>
        <w:spacing w:before="240" w:line="360" w:lineRule="auto"/>
        <w:ind w:firstLine="720"/>
        <w:jc w:val="both"/>
        <w:rPr>
          <w:sz w:val="24"/>
          <w:szCs w:val="24"/>
        </w:rPr>
      </w:pPr>
      <w:r w:rsidDel="00000000" w:rsidR="00000000" w:rsidRPr="00000000">
        <w:rPr>
          <w:sz w:val="24"/>
          <w:szCs w:val="24"/>
          <w:rtl w:val="0"/>
        </w:rPr>
        <w:t xml:space="preserve">Nesse sentido, esta instituição assim se organizou para o ano letivo de 2022:</w:t>
      </w:r>
    </w:p>
    <w:p w:rsidR="00000000" w:rsidDel="00000000" w:rsidP="00000000" w:rsidRDefault="00000000" w:rsidRPr="00000000" w14:paraId="0000002F">
      <w:pPr>
        <w:spacing w:line="360" w:lineRule="auto"/>
        <w:ind w:left="1800" w:hanging="360"/>
        <w:jc w:val="both"/>
        <w:rPr>
          <w:color w:val="ff0000"/>
          <w:sz w:val="24"/>
          <w:szCs w:val="24"/>
        </w:rPr>
      </w:pPr>
      <w:r w:rsidDel="00000000" w:rsidR="00000000" w:rsidRPr="00000000">
        <w:rPr>
          <w:sz w:val="24"/>
          <w:szCs w:val="24"/>
          <w:rtl w:val="0"/>
        </w:rPr>
        <w:t xml:space="preserve">a)</w:t>
        <w:tab/>
      </w:r>
      <w:r w:rsidDel="00000000" w:rsidR="00000000" w:rsidRPr="00000000">
        <w:rPr>
          <w:sz w:val="24"/>
          <w:szCs w:val="24"/>
          <w:rtl w:val="0"/>
        </w:rPr>
        <w:t xml:space="preserve">Critérios: </w:t>
      </w:r>
      <w:r w:rsidDel="00000000" w:rsidR="00000000" w:rsidRPr="00000000">
        <w:rPr>
          <w:color w:val="ff0000"/>
          <w:sz w:val="24"/>
          <w:szCs w:val="24"/>
          <w:rtl w:val="0"/>
        </w:rPr>
        <w:t xml:space="preserve">[inserir os critérios de organização utilizados  separados por segmento/modalidade]</w:t>
      </w:r>
      <w:r w:rsidDel="00000000" w:rsidR="00000000" w:rsidRPr="00000000">
        <w:rPr>
          <w:rtl w:val="0"/>
        </w:rPr>
      </w:r>
    </w:p>
    <w:p w:rsidR="00000000" w:rsidDel="00000000" w:rsidP="00000000" w:rsidRDefault="00000000" w:rsidRPr="00000000" w14:paraId="00000030">
      <w:pPr>
        <w:spacing w:line="360" w:lineRule="auto"/>
        <w:ind w:left="1800" w:hanging="360"/>
        <w:jc w:val="both"/>
        <w:rPr>
          <w:sz w:val="24"/>
          <w:szCs w:val="24"/>
        </w:rPr>
      </w:pPr>
      <w:r w:rsidDel="00000000" w:rsidR="00000000" w:rsidRPr="00000000">
        <w:rPr>
          <w:sz w:val="24"/>
          <w:szCs w:val="24"/>
          <w:rtl w:val="0"/>
        </w:rPr>
        <w:t xml:space="preserve">b) Instrumentos: </w:t>
      </w:r>
      <w:r w:rsidDel="00000000" w:rsidR="00000000" w:rsidRPr="00000000">
        <w:rPr>
          <w:sz w:val="24"/>
          <w:szCs w:val="24"/>
          <w:rtl w:val="0"/>
        </w:rPr>
        <w:t xml:space="preserve"> </w:t>
      </w:r>
      <w:r w:rsidDel="00000000" w:rsidR="00000000" w:rsidRPr="00000000">
        <w:rPr>
          <w:color w:val="ff0000"/>
          <w:sz w:val="24"/>
          <w:szCs w:val="24"/>
          <w:rtl w:val="0"/>
        </w:rPr>
        <w:t xml:space="preserve">[inserir as ferramentas utilizadas, separadas por segmento/modalidade]</w:t>
      </w:r>
      <w:r w:rsidDel="00000000" w:rsidR="00000000" w:rsidRPr="00000000">
        <w:rPr>
          <w:rtl w:val="0"/>
        </w:rPr>
      </w:r>
    </w:p>
    <w:p w:rsidR="00000000" w:rsidDel="00000000" w:rsidP="00000000" w:rsidRDefault="00000000" w:rsidRPr="00000000" w14:paraId="00000031">
      <w:pPr>
        <w:pStyle w:val="Heading2"/>
        <w:pageBreakBefore w:val="0"/>
        <w:spacing w:line="360" w:lineRule="auto"/>
        <w:ind w:left="0" w:firstLine="0"/>
        <w:jc w:val="both"/>
        <w:rPr>
          <w:b w:val="1"/>
          <w:sz w:val="24"/>
          <w:szCs w:val="24"/>
        </w:rPr>
      </w:pPr>
      <w:bookmarkStart w:colFirst="0" w:colLast="0" w:name="_e5rah1ykvyms" w:id="4"/>
      <w:bookmarkEnd w:id="4"/>
      <w:r w:rsidDel="00000000" w:rsidR="00000000" w:rsidRPr="00000000">
        <w:rPr>
          <w:b w:val="1"/>
          <w:rtl w:val="0"/>
        </w:rPr>
        <w:t xml:space="preserve">3 </w:t>
      </w:r>
      <w:r w:rsidDel="00000000" w:rsidR="00000000" w:rsidRPr="00000000">
        <w:rPr>
          <w:b w:val="1"/>
          <w:sz w:val="24"/>
          <w:szCs w:val="24"/>
          <w:rtl w:val="0"/>
        </w:rPr>
        <w:t xml:space="preserve">OFERTA DAS ATIVIDADES ESCOLARES</w:t>
      </w:r>
      <w:r w:rsidDel="00000000" w:rsidR="00000000" w:rsidRPr="00000000">
        <w:rPr>
          <w:rtl w:val="0"/>
        </w:rPr>
      </w:r>
    </w:p>
    <w:p w:rsidR="00000000" w:rsidDel="00000000" w:rsidP="00000000" w:rsidRDefault="00000000" w:rsidRPr="00000000" w14:paraId="00000032">
      <w:pPr>
        <w:pageBreakBefore w:val="0"/>
        <w:spacing w:after="0" w:before="0" w:line="360" w:lineRule="auto"/>
        <w:ind w:firstLine="720"/>
        <w:jc w:val="both"/>
        <w:rPr>
          <w:sz w:val="24"/>
          <w:szCs w:val="24"/>
        </w:rPr>
      </w:pPr>
      <w:r w:rsidDel="00000000" w:rsidR="00000000" w:rsidRPr="00000000">
        <w:rPr>
          <w:sz w:val="24"/>
          <w:szCs w:val="24"/>
          <w:rtl w:val="0"/>
        </w:rPr>
        <w:t xml:space="preserve">As atividades escolares propostas pelos professores estarão permanentemente disponíveis no Ambiente Virtual de Aprendizagem (AVA) Google Sala de Aula. Em casos excepcionais que os estudantes necessitarem acompanhar de forma remota as atividades por estarem com recomendação de distanciamento, as  aulas serão transmitidas </w:t>
      </w:r>
      <w:r w:rsidDel="00000000" w:rsidR="00000000" w:rsidRPr="00000000">
        <w:rPr>
          <w:sz w:val="24"/>
          <w:szCs w:val="24"/>
          <w:rtl w:val="0"/>
        </w:rPr>
        <w:t xml:space="preserve">sincronamente</w:t>
      </w:r>
      <w:r w:rsidDel="00000000" w:rsidR="00000000" w:rsidRPr="00000000">
        <w:rPr>
          <w:sz w:val="24"/>
          <w:szCs w:val="24"/>
          <w:rtl w:val="0"/>
        </w:rPr>
        <w:t xml:space="preserve"> da sala de aula física para esses estudantes</w:t>
      </w:r>
      <w:r w:rsidDel="00000000" w:rsidR="00000000" w:rsidRPr="00000000">
        <w:rPr>
          <w:sz w:val="24"/>
          <w:szCs w:val="24"/>
          <w:rtl w:val="0"/>
        </w:rPr>
        <w:t xml:space="preserve">. </w:t>
      </w:r>
    </w:p>
    <w:p w:rsidR="00000000" w:rsidDel="00000000" w:rsidP="00000000" w:rsidRDefault="00000000" w:rsidRPr="00000000" w14:paraId="00000033">
      <w:pPr>
        <w:pageBreakBefore w:val="0"/>
        <w:spacing w:after="0" w:before="0" w:line="360" w:lineRule="auto"/>
        <w:ind w:firstLine="720"/>
        <w:jc w:val="both"/>
        <w:rPr>
          <w:sz w:val="24"/>
          <w:szCs w:val="24"/>
        </w:rPr>
      </w:pPr>
      <w:r w:rsidDel="00000000" w:rsidR="00000000" w:rsidRPr="00000000">
        <w:rPr>
          <w:sz w:val="24"/>
          <w:szCs w:val="24"/>
          <w:rtl w:val="0"/>
        </w:rPr>
        <w:t xml:space="preserve">Um trabalho pedagógico que contribua para a aprendizagem e o desenvolvimento dos estudantes deve ser planejado para sanar as dificuldades, sendo essas as balizadoras para o professor.  Nesse sentido, a Plataforma FOCO ESCOLA </w:t>
      </w:r>
      <w:r w:rsidDel="00000000" w:rsidR="00000000" w:rsidRPr="00000000">
        <w:rPr>
          <w:sz w:val="24"/>
          <w:szCs w:val="24"/>
          <w:rtl w:val="0"/>
        </w:rPr>
        <w:t xml:space="preserve">(</w:t>
      </w:r>
      <w:hyperlink r:id="rId9">
        <w:r w:rsidDel="00000000" w:rsidR="00000000" w:rsidRPr="00000000">
          <w:rPr>
            <w:color w:val="1155cc"/>
            <w:sz w:val="24"/>
            <w:szCs w:val="24"/>
            <w:u w:val="single"/>
            <w:rtl w:val="0"/>
          </w:rPr>
          <w:t xml:space="preserve">https://focoescola.com.br/login</w:t>
        </w:r>
      </w:hyperlink>
      <w:r w:rsidDel="00000000" w:rsidR="00000000" w:rsidRPr="00000000">
        <w:rPr>
          <w:sz w:val="24"/>
          <w:szCs w:val="24"/>
          <w:rtl w:val="0"/>
        </w:rPr>
        <w:t xml:space="preserve">)</w:t>
      </w:r>
      <w:r w:rsidDel="00000000" w:rsidR="00000000" w:rsidRPr="00000000">
        <w:rPr>
          <w:sz w:val="24"/>
          <w:szCs w:val="24"/>
          <w:rtl w:val="0"/>
        </w:rPr>
        <w:t xml:space="preserve"> contém dados importantes sobre as habilidades desenvolvidas ou não pelos estudantes da rede estadual, de acesso a todos os professores, e resultantes das avaliações diagnósticas. Dessa forma, é uma  aliada fundamental do professor no seu planejamento. </w:t>
      </w:r>
    </w:p>
    <w:p w:rsidR="00000000" w:rsidDel="00000000" w:rsidP="00000000" w:rsidRDefault="00000000" w:rsidRPr="00000000" w14:paraId="00000034">
      <w:pPr>
        <w:pageBreakBefore w:val="0"/>
        <w:spacing w:after="0" w:before="0" w:line="360" w:lineRule="auto"/>
        <w:ind w:firstLine="720"/>
        <w:jc w:val="both"/>
        <w:rPr>
          <w:sz w:val="24"/>
          <w:szCs w:val="24"/>
        </w:rPr>
      </w:pPr>
      <w:r w:rsidDel="00000000" w:rsidR="00000000" w:rsidRPr="00000000">
        <w:rPr>
          <w:sz w:val="24"/>
          <w:szCs w:val="24"/>
          <w:rtl w:val="0"/>
        </w:rPr>
        <w:t xml:space="preserve">As planilhas de planejamento pedagógico constituem uma eficaz ferramenta para o planejamento dos professores. Abaixo está a sistematização dos links das pastas que contêm as respectivas planilhas.</w:t>
      </w:r>
    </w:p>
    <w:p w:rsidR="00000000" w:rsidDel="00000000" w:rsidP="00000000" w:rsidRDefault="00000000" w:rsidRPr="00000000" w14:paraId="00000035">
      <w:pPr>
        <w:pageBreakBefore w:val="0"/>
        <w:spacing w:after="240" w:before="240" w:line="276" w:lineRule="auto"/>
        <w:ind w:firstLine="720"/>
        <w:jc w:val="both"/>
        <w:rPr>
          <w:sz w:val="24"/>
          <w:szCs w:val="24"/>
        </w:rPr>
      </w:pPr>
      <w:r w:rsidDel="00000000" w:rsidR="00000000" w:rsidRPr="00000000">
        <w:rPr>
          <w:color w:val="ff0000"/>
          <w:sz w:val="24"/>
          <w:szCs w:val="24"/>
          <w:rtl w:val="0"/>
        </w:rPr>
        <w:t xml:space="preserve">[As pastas deverão ser criadas de acordo com o que será indicado no tutorial das planilhas de planejamento]</w:t>
      </w:r>
      <w:r w:rsidDel="00000000" w:rsidR="00000000" w:rsidRPr="00000000">
        <w:rPr>
          <w:rtl w:val="0"/>
        </w:rPr>
      </w:r>
    </w:p>
    <w:p w:rsidR="00000000" w:rsidDel="00000000" w:rsidP="00000000" w:rsidRDefault="00000000" w:rsidRPr="00000000" w14:paraId="00000036">
      <w:pPr>
        <w:pageBreakBefore w:val="0"/>
        <w:spacing w:before="240" w:line="360" w:lineRule="auto"/>
        <w:jc w:val="both"/>
        <w:rPr>
          <w:color w:val="ff0000"/>
          <w:sz w:val="24"/>
          <w:szCs w:val="24"/>
        </w:rPr>
      </w:pPr>
      <w:r w:rsidDel="00000000" w:rsidR="00000000" w:rsidRPr="00000000">
        <w:rPr>
          <w:rtl w:val="0"/>
        </w:rPr>
      </w:r>
    </w:p>
    <w:tbl>
      <w:tblPr>
        <w:tblStyle w:val="Table1"/>
        <w:tblW w:w="9013.360860380257"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0.297450264915"/>
        <w:gridCol w:w="1022.9776658118597"/>
        <w:gridCol w:w="1665"/>
        <w:gridCol w:w="1845"/>
        <w:gridCol w:w="1515.0428721517414"/>
        <w:gridCol w:w="1515.0428721517414"/>
        <w:tblGridChange w:id="0">
          <w:tblGrid>
            <w:gridCol w:w="1450.297450264915"/>
            <w:gridCol w:w="1022.9776658118597"/>
            <w:gridCol w:w="1665"/>
            <w:gridCol w:w="1845"/>
            <w:gridCol w:w="1515.0428721517414"/>
            <w:gridCol w:w="1515.0428721517414"/>
          </w:tblGrid>
        </w:tblGridChange>
      </w:tblGrid>
      <w:tr>
        <w:trPr>
          <w:cantSplit w:val="0"/>
          <w:trHeight w:val="9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pageBreakBefore w:val="0"/>
              <w:spacing w:before="240" w:line="360" w:lineRule="auto"/>
              <w:jc w:val="center"/>
              <w:rPr>
                <w:b w:val="1"/>
                <w:sz w:val="24"/>
                <w:szCs w:val="24"/>
              </w:rPr>
            </w:pPr>
            <w:r w:rsidDel="00000000" w:rsidR="00000000" w:rsidRPr="00000000">
              <w:rPr>
                <w:b w:val="1"/>
                <w:sz w:val="24"/>
                <w:szCs w:val="24"/>
                <w:rtl w:val="0"/>
              </w:rPr>
              <w:t xml:space="preserve">Etapa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pageBreakBefore w:val="0"/>
              <w:spacing w:before="240" w:line="360" w:lineRule="auto"/>
              <w:jc w:val="center"/>
              <w:rPr>
                <w:b w:val="1"/>
                <w:sz w:val="24"/>
                <w:szCs w:val="24"/>
              </w:rPr>
            </w:pPr>
            <w:r w:rsidDel="00000000" w:rsidR="00000000" w:rsidRPr="00000000">
              <w:rPr>
                <w:b w:val="1"/>
                <w:sz w:val="24"/>
                <w:szCs w:val="24"/>
                <w:rtl w:val="0"/>
              </w:rPr>
              <w:t xml:space="preserve">Ano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pageBreakBefore w:val="0"/>
              <w:spacing w:before="240" w:line="360" w:lineRule="auto"/>
              <w:jc w:val="center"/>
              <w:rPr>
                <w:b w:val="1"/>
                <w:sz w:val="24"/>
                <w:szCs w:val="24"/>
              </w:rPr>
            </w:pPr>
            <w:r w:rsidDel="00000000" w:rsidR="00000000" w:rsidRPr="00000000">
              <w:rPr>
                <w:b w:val="1"/>
                <w:sz w:val="24"/>
                <w:szCs w:val="24"/>
                <w:rtl w:val="0"/>
              </w:rPr>
              <w:t xml:space="preserve">Turma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pageBreakBefore w:val="0"/>
              <w:spacing w:before="240" w:line="360" w:lineRule="auto"/>
              <w:jc w:val="center"/>
              <w:rPr>
                <w:b w:val="1"/>
                <w:sz w:val="24"/>
                <w:szCs w:val="24"/>
              </w:rPr>
            </w:pPr>
            <w:r w:rsidDel="00000000" w:rsidR="00000000" w:rsidRPr="00000000">
              <w:rPr>
                <w:b w:val="1"/>
                <w:sz w:val="24"/>
                <w:szCs w:val="24"/>
                <w:rtl w:val="0"/>
              </w:rPr>
              <w:t xml:space="preserve">Componente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pageBreakBefore w:val="0"/>
              <w:spacing w:before="240" w:line="360" w:lineRule="auto"/>
              <w:jc w:val="center"/>
              <w:rPr>
                <w:b w:val="1"/>
                <w:sz w:val="24"/>
                <w:szCs w:val="24"/>
              </w:rPr>
            </w:pPr>
            <w:r w:rsidDel="00000000" w:rsidR="00000000" w:rsidRPr="00000000">
              <w:rPr>
                <w:b w:val="1"/>
                <w:sz w:val="24"/>
                <w:szCs w:val="24"/>
                <w:rtl w:val="0"/>
              </w:rPr>
              <w:t xml:space="preserve">Professor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pageBreakBefore w:val="0"/>
              <w:spacing w:before="240" w:line="360" w:lineRule="auto"/>
              <w:jc w:val="center"/>
              <w:rPr>
                <w:b w:val="1"/>
                <w:sz w:val="24"/>
                <w:szCs w:val="24"/>
              </w:rPr>
            </w:pPr>
            <w:r w:rsidDel="00000000" w:rsidR="00000000" w:rsidRPr="00000000">
              <w:rPr>
                <w:b w:val="1"/>
                <w:sz w:val="24"/>
                <w:szCs w:val="24"/>
                <w:rtl w:val="0"/>
              </w:rPr>
              <w:t xml:space="preserve">Link</w:t>
            </w:r>
          </w:p>
        </w:tc>
      </w:tr>
      <w:tr>
        <w:trPr>
          <w:cantSplit w:val="0"/>
          <w:trHeight w:val="9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pageBreakBefore w:val="0"/>
              <w:spacing w:before="240" w:line="360" w:lineRule="auto"/>
              <w:jc w:val="both"/>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pageBreakBefore w:val="0"/>
              <w:spacing w:before="240" w:line="360" w:lineRule="auto"/>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pageBreakBefore w:val="0"/>
              <w:spacing w:before="240" w:line="360" w:lineRule="auto"/>
              <w:jc w:val="both"/>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pageBreakBefore w:val="0"/>
              <w:spacing w:before="240" w:line="360" w:lineRule="auto"/>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pageBreakBefore w:val="0"/>
              <w:spacing w:before="240" w:line="360" w:lineRule="auto"/>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pageBreakBefore w:val="0"/>
              <w:spacing w:before="240" w:line="360" w:lineRule="auto"/>
              <w:jc w:val="both"/>
              <w:rPr>
                <w:sz w:val="24"/>
                <w:szCs w:val="24"/>
              </w:rPr>
            </w:pPr>
            <w:r w:rsidDel="00000000" w:rsidR="00000000" w:rsidRPr="00000000">
              <w:rPr>
                <w:rtl w:val="0"/>
              </w:rPr>
            </w:r>
          </w:p>
        </w:tc>
      </w:tr>
      <w:tr>
        <w:trPr>
          <w:cantSplit w:val="0"/>
          <w:trHeight w:val="5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pageBreakBefore w:val="0"/>
              <w:spacing w:before="240" w:line="360" w:lineRule="auto"/>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pageBreakBefore w:val="0"/>
              <w:spacing w:before="240" w:line="360" w:lineRule="auto"/>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pageBreakBefore w:val="0"/>
              <w:spacing w:before="240" w:line="360" w:lineRule="auto"/>
              <w:jc w:val="both"/>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pageBreakBefore w:val="0"/>
              <w:spacing w:before="240" w:line="360" w:lineRule="auto"/>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pageBreakBefore w:val="0"/>
              <w:spacing w:before="240" w:line="360" w:lineRule="auto"/>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pageBreakBefore w:val="0"/>
              <w:spacing w:before="240" w:line="360" w:lineRule="auto"/>
              <w:jc w:val="both"/>
              <w:rPr>
                <w:sz w:val="24"/>
                <w:szCs w:val="24"/>
              </w:rPr>
            </w:pPr>
            <w:r w:rsidDel="00000000" w:rsidR="00000000" w:rsidRPr="00000000">
              <w:rPr>
                <w:rtl w:val="0"/>
              </w:rPr>
            </w:r>
          </w:p>
        </w:tc>
      </w:tr>
      <w:tr>
        <w:trPr>
          <w:cantSplit w:val="0"/>
          <w:trHeight w:val="5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pageBreakBefore w:val="0"/>
              <w:spacing w:before="240" w:line="360" w:lineRule="auto"/>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pageBreakBefore w:val="0"/>
              <w:spacing w:before="240" w:line="360" w:lineRule="auto"/>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pageBreakBefore w:val="0"/>
              <w:spacing w:before="240" w:line="360" w:lineRule="auto"/>
              <w:jc w:val="both"/>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pageBreakBefore w:val="0"/>
              <w:spacing w:before="240" w:line="360" w:lineRule="auto"/>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pageBreakBefore w:val="0"/>
              <w:spacing w:before="240" w:line="360" w:lineRule="auto"/>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pageBreakBefore w:val="0"/>
              <w:spacing w:before="240" w:line="360" w:lineRule="auto"/>
              <w:jc w:val="both"/>
              <w:rPr>
                <w:sz w:val="24"/>
                <w:szCs w:val="24"/>
              </w:rPr>
            </w:pPr>
            <w:r w:rsidDel="00000000" w:rsidR="00000000" w:rsidRPr="00000000">
              <w:rPr>
                <w:rtl w:val="0"/>
              </w:rPr>
            </w:r>
          </w:p>
        </w:tc>
      </w:tr>
      <w:tr>
        <w:trPr>
          <w:cantSplit w:val="0"/>
          <w:trHeight w:val="5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pageBreakBefore w:val="0"/>
              <w:spacing w:before="240" w:line="360" w:lineRule="auto"/>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pageBreakBefore w:val="0"/>
              <w:spacing w:before="240" w:line="360" w:lineRule="auto"/>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pageBreakBefore w:val="0"/>
              <w:spacing w:before="240" w:line="360" w:lineRule="auto"/>
              <w:jc w:val="both"/>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pageBreakBefore w:val="0"/>
              <w:spacing w:before="240" w:line="360" w:lineRule="auto"/>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pageBreakBefore w:val="0"/>
              <w:spacing w:before="240" w:line="360" w:lineRule="auto"/>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pageBreakBefore w:val="0"/>
              <w:spacing w:before="240" w:line="360" w:lineRule="auto"/>
              <w:jc w:val="both"/>
              <w:rPr>
                <w:sz w:val="24"/>
                <w:szCs w:val="24"/>
              </w:rPr>
            </w:pPr>
            <w:r w:rsidDel="00000000" w:rsidR="00000000" w:rsidRPr="00000000">
              <w:rPr>
                <w:rtl w:val="0"/>
              </w:rPr>
            </w:r>
          </w:p>
        </w:tc>
      </w:tr>
    </w:tbl>
    <w:p w:rsidR="00000000" w:rsidDel="00000000" w:rsidP="00000000" w:rsidRDefault="00000000" w:rsidRPr="00000000" w14:paraId="00000055">
      <w:pPr>
        <w:pageBreakBefore w:val="0"/>
        <w:spacing w:before="240" w:line="360" w:lineRule="auto"/>
        <w:ind w:left="425.19685039370086" w:firstLine="0"/>
        <w:jc w:val="both"/>
        <w:rPr>
          <w:b w:val="1"/>
          <w:sz w:val="24"/>
          <w:szCs w:val="24"/>
        </w:rPr>
      </w:pPr>
      <w:r w:rsidDel="00000000" w:rsidR="00000000" w:rsidRPr="00000000">
        <w:rPr>
          <w:rtl w:val="0"/>
        </w:rPr>
      </w:r>
    </w:p>
    <w:p w:rsidR="00000000" w:rsidDel="00000000" w:rsidP="00000000" w:rsidRDefault="00000000" w:rsidRPr="00000000" w14:paraId="00000056">
      <w:pPr>
        <w:pageBreakBefore w:val="0"/>
        <w:spacing w:before="240" w:line="360" w:lineRule="auto"/>
        <w:ind w:left="0" w:firstLine="0"/>
        <w:jc w:val="both"/>
        <w:rPr>
          <w:b w:val="1"/>
        </w:rPr>
      </w:pPr>
      <w:r w:rsidDel="00000000" w:rsidR="00000000" w:rsidRPr="00000000">
        <w:rPr>
          <w:b w:val="1"/>
          <w:sz w:val="24"/>
          <w:szCs w:val="24"/>
          <w:rtl w:val="0"/>
        </w:rPr>
        <w:t xml:space="preserve">4 </w:t>
      </w:r>
      <w:r w:rsidDel="00000000" w:rsidR="00000000" w:rsidRPr="00000000">
        <w:rPr>
          <w:b w:val="1"/>
          <w:rtl w:val="0"/>
        </w:rPr>
        <w:t xml:space="preserve">COMUNICAÇÃO</w:t>
      </w:r>
    </w:p>
    <w:p w:rsidR="00000000" w:rsidDel="00000000" w:rsidP="00000000" w:rsidRDefault="00000000" w:rsidRPr="00000000" w14:paraId="00000057">
      <w:pPr>
        <w:pageBreakBefore w:val="0"/>
        <w:spacing w:before="240" w:line="360" w:lineRule="auto"/>
        <w:ind w:left="0" w:firstLine="720"/>
        <w:jc w:val="both"/>
        <w:rPr>
          <w:color w:val="ff0000"/>
          <w:sz w:val="24"/>
          <w:szCs w:val="24"/>
        </w:rPr>
      </w:pPr>
      <w:r w:rsidDel="00000000" w:rsidR="00000000" w:rsidRPr="00000000">
        <w:rPr>
          <w:color w:val="ff0000"/>
          <w:sz w:val="24"/>
          <w:szCs w:val="24"/>
          <w:rtl w:val="0"/>
        </w:rPr>
        <w:t xml:space="preserve">[Neste</w:t>
      </w:r>
      <w:r w:rsidDel="00000000" w:rsidR="00000000" w:rsidRPr="00000000">
        <w:rPr>
          <w:color w:val="ff0000"/>
          <w:sz w:val="24"/>
          <w:szCs w:val="24"/>
          <w:rtl w:val="0"/>
        </w:rPr>
        <w:t xml:space="preserve"> espaço, a escola deverá detalhar o plano de comunicação que será adotado com a comunidade escolar para a divulgação de orientações e diretrizes ao longo do ano letivo.</w:t>
        <w:br w:type="textWrapping"/>
        <w:tab/>
        <w:t xml:space="preserve">Nas previsões devem constar o público, a via de comunicação utilizada, os responsáveis e o objetivo desse fluxo de comunicação]. </w:t>
      </w:r>
    </w:p>
    <w:p w:rsidR="00000000" w:rsidDel="00000000" w:rsidP="00000000" w:rsidRDefault="00000000" w:rsidRPr="00000000" w14:paraId="00000058">
      <w:pPr>
        <w:pageBreakBefore w:val="0"/>
        <w:spacing w:before="240" w:line="360" w:lineRule="auto"/>
        <w:ind w:left="0" w:firstLine="720"/>
        <w:jc w:val="both"/>
        <w:rPr>
          <w:color w:val="ff0000"/>
          <w:sz w:val="24"/>
          <w:szCs w:val="24"/>
        </w:rPr>
      </w:pPr>
      <w:r w:rsidDel="00000000" w:rsidR="00000000" w:rsidRPr="00000000">
        <w:rPr>
          <w:rtl w:val="0"/>
        </w:rPr>
      </w:r>
    </w:p>
    <w:p w:rsidR="00000000" w:rsidDel="00000000" w:rsidP="00000000" w:rsidRDefault="00000000" w:rsidRPr="00000000" w14:paraId="00000059">
      <w:pPr>
        <w:pageBreakBefore w:val="0"/>
        <w:spacing w:before="240" w:line="360" w:lineRule="auto"/>
        <w:ind w:left="0" w:firstLine="0"/>
        <w:jc w:val="both"/>
        <w:rPr>
          <w:sz w:val="24"/>
          <w:szCs w:val="24"/>
        </w:rPr>
      </w:pPr>
      <w:r w:rsidDel="00000000" w:rsidR="00000000" w:rsidRPr="00000000">
        <w:rPr>
          <w:b w:val="1"/>
          <w:sz w:val="24"/>
          <w:szCs w:val="24"/>
          <w:rtl w:val="0"/>
        </w:rPr>
        <w:t xml:space="preserve">5 FORMAÇÃO</w:t>
      </w:r>
      <w:r w:rsidDel="00000000" w:rsidR="00000000" w:rsidRPr="00000000">
        <w:rPr>
          <w:rtl w:val="0"/>
        </w:rPr>
      </w:r>
    </w:p>
    <w:p w:rsidR="00000000" w:rsidDel="00000000" w:rsidP="00000000" w:rsidRDefault="00000000" w:rsidRPr="00000000" w14:paraId="0000005A">
      <w:pPr>
        <w:spacing w:line="360" w:lineRule="auto"/>
        <w:ind w:left="0" w:firstLine="720"/>
        <w:jc w:val="both"/>
        <w:rPr>
          <w:sz w:val="24"/>
          <w:szCs w:val="24"/>
        </w:rPr>
      </w:pPr>
      <w:r w:rsidDel="00000000" w:rsidR="00000000" w:rsidRPr="00000000">
        <w:rPr>
          <w:sz w:val="24"/>
          <w:szCs w:val="24"/>
          <w:rtl w:val="0"/>
        </w:rPr>
        <w:t xml:space="preserve">A escola </w:t>
      </w:r>
      <w:r w:rsidDel="00000000" w:rsidR="00000000" w:rsidRPr="00000000">
        <w:rPr>
          <w:sz w:val="24"/>
          <w:szCs w:val="24"/>
          <w:rtl w:val="0"/>
        </w:rPr>
        <w:t xml:space="preserve">oportunizará</w:t>
      </w:r>
      <w:r w:rsidDel="00000000" w:rsidR="00000000" w:rsidRPr="00000000">
        <w:rPr>
          <w:sz w:val="24"/>
          <w:szCs w:val="24"/>
          <w:rtl w:val="0"/>
        </w:rPr>
        <w:t xml:space="preserve"> e organizará as formações continuadas em serviço, das quais todos os professores deverão participar. É responsabilidade da escola realizar os registros, discussões e encaminhamentos pertinentes.  Dentre essas formações, orienta-se que sejam priorizadas as formações já ofertadas aos professores da rede e que seguem disponíveis nos links abaixo. Reitera-se a importância de os professores desenvolverem competências relacionadas ao uso de tecnologias e novas metodologias.  </w:t>
      </w:r>
    </w:p>
    <w:p w:rsidR="00000000" w:rsidDel="00000000" w:rsidP="00000000" w:rsidRDefault="00000000" w:rsidRPr="00000000" w14:paraId="0000005B">
      <w:pPr>
        <w:spacing w:line="360" w:lineRule="auto"/>
        <w:ind w:left="0" w:firstLine="720"/>
        <w:jc w:val="both"/>
        <w:rPr>
          <w:sz w:val="24"/>
          <w:szCs w:val="24"/>
        </w:rPr>
      </w:pPr>
      <w:r w:rsidDel="00000000" w:rsidR="00000000" w:rsidRPr="00000000">
        <w:rPr>
          <w:rtl w:val="0"/>
        </w:rPr>
      </w:r>
    </w:p>
    <w:p w:rsidR="00000000" w:rsidDel="00000000" w:rsidP="00000000" w:rsidRDefault="00000000" w:rsidRPr="00000000" w14:paraId="0000005C">
      <w:pPr>
        <w:spacing w:line="360" w:lineRule="auto"/>
        <w:ind w:left="0" w:firstLine="720"/>
        <w:jc w:val="both"/>
        <w:rPr>
          <w:sz w:val="24"/>
          <w:szCs w:val="24"/>
        </w:rPr>
      </w:pPr>
      <w:r w:rsidDel="00000000" w:rsidR="00000000" w:rsidRPr="00000000">
        <w:rPr>
          <w:rtl w:val="0"/>
        </w:rPr>
      </w:r>
    </w:p>
    <w:tbl>
      <w:tblPr>
        <w:tblStyle w:val="Table2"/>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2235"/>
        <w:gridCol w:w="2580"/>
        <w:gridCol w:w="2550"/>
        <w:tblGridChange w:id="0">
          <w:tblGrid>
            <w:gridCol w:w="1650"/>
            <w:gridCol w:w="2235"/>
            <w:gridCol w:w="2580"/>
            <w:gridCol w:w="25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FORMAÇÃO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Letramento Digital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Seminário do Ensino Médio Gaúcho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Jornada Pedagógica 2022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hyperlink r:id="rId10">
              <w:r w:rsidDel="00000000" w:rsidR="00000000" w:rsidRPr="00000000">
                <w:rPr>
                  <w:color w:val="0000ee"/>
                  <w:u w:val="single"/>
                  <w:shd w:fill="auto" w:val="clear"/>
                  <w:rtl w:val="0"/>
                </w:rPr>
                <w:t xml:space="preserve">Letramento Digital 2ª Edição - Aula 01 - Gestão da Conta Educacional com Chrome + Gmail</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hyperlink r:id="rId11">
              <w:r w:rsidDel="00000000" w:rsidR="00000000" w:rsidRPr="00000000">
                <w:rPr>
                  <w:color w:val="0000ee"/>
                  <w:u w:val="single"/>
                  <w:shd w:fill="auto" w:val="clear"/>
                  <w:rtl w:val="0"/>
                </w:rPr>
                <w:t xml:space="preserve">Seminário Estadual do Ensino Médio - 11/11/2021</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https://educacao.rs.gov.br/jornada-pedagogica-2022</w:t>
            </w:r>
          </w:p>
        </w:tc>
      </w:tr>
    </w:tbl>
    <w:p w:rsidR="00000000" w:rsidDel="00000000" w:rsidP="00000000" w:rsidRDefault="00000000" w:rsidRPr="00000000" w14:paraId="00000065">
      <w:pPr>
        <w:pageBreakBefore w:val="0"/>
        <w:spacing w:before="240" w:lineRule="auto"/>
        <w:jc w:val="both"/>
        <w:rPr>
          <w:sz w:val="24"/>
          <w:szCs w:val="24"/>
        </w:rPr>
      </w:pPr>
      <w:r w:rsidDel="00000000" w:rsidR="00000000" w:rsidRPr="00000000">
        <w:rPr>
          <w:rtl w:val="0"/>
        </w:rPr>
      </w:r>
    </w:p>
    <w:p w:rsidR="00000000" w:rsidDel="00000000" w:rsidP="00000000" w:rsidRDefault="00000000" w:rsidRPr="00000000" w14:paraId="00000066">
      <w:pPr>
        <w:pageBreakBefore w:val="0"/>
        <w:spacing w:before="240" w:lineRule="auto"/>
        <w:ind w:firstLine="720"/>
        <w:jc w:val="both"/>
        <w:rPr>
          <w:sz w:val="24"/>
          <w:szCs w:val="24"/>
        </w:rPr>
      </w:pPr>
      <w:commentRangeStart w:id="0"/>
      <w:r w:rsidDel="00000000" w:rsidR="00000000" w:rsidRPr="00000000">
        <w:rPr>
          <w:sz w:val="24"/>
          <w:szCs w:val="24"/>
          <w:rtl w:val="0"/>
        </w:rPr>
        <w:t xml:space="preserve">Da mesma forma, é importante que outras temáticas sejam foco de estudo na escola, como forma de sustentação do trabalho pedagógico e gestão escolar, como: habilidades e competências, avaliação escolar, aprendizagem baseada em evidências, Referencial Curricular Gaúcho - Ensino Médio e Ensino Fundamental, BNCC, e outras especificidades da escola. </w:t>
      </w:r>
      <w:commentRangeEnd w:id="0"/>
      <w:r w:rsidDel="00000000" w:rsidR="00000000" w:rsidRPr="00000000">
        <w:commentReference w:id="0"/>
      </w:r>
      <w:r w:rsidDel="00000000" w:rsidR="00000000" w:rsidRPr="00000000">
        <w:rPr>
          <w:rtl w:val="0"/>
        </w:rPr>
      </w:r>
    </w:p>
    <w:sectPr>
      <w:headerReference r:id="rId12" w:type="default"/>
      <w:headerReference r:id="rId13" w:type="first"/>
      <w:footerReference r:id="rId14" w:type="default"/>
      <w:pgSz w:h="16834" w:w="11909" w:orient="portrait"/>
      <w:pgMar w:bottom="1440" w:top="1440" w:left="1440" w:right="1440" w:header="720.0000000000001" w:footer="566.9291338582677"/>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atalia Lamaison Borges" w:id="0" w:date="2022-02-17T20:01:53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Está desformatado! Espaço entrelinhas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ageBreakBefore w:val="0"/>
      <w:jc w:val="right"/>
      <w:rPr>
        <w:color w:val="999999"/>
        <w:sz w:val="16"/>
        <w:szCs w:val="16"/>
      </w:rPr>
    </w:pPr>
    <w:r w:rsidDel="00000000" w:rsidR="00000000" w:rsidRPr="00000000">
      <w:rPr>
        <w:color w:val="999999"/>
        <w:sz w:val="16"/>
        <w:szCs w:val="16"/>
        <w:rtl w:val="0"/>
      </w:rPr>
      <w:t xml:space="preserve">1ª Versão/2022:18 de fevereiro de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60" w:line="360" w:lineRule="auto"/>
      <w:ind w:left="720" w:hanging="360"/>
      <w:jc w:val="center"/>
    </w:pPr>
    <w:rPr>
      <w:b w:val="1"/>
      <w:sz w:val="24"/>
      <w:szCs w:val="24"/>
    </w:rPr>
  </w:style>
  <w:style w:type="paragraph" w:styleId="Heading2">
    <w:name w:val="heading 2"/>
    <w:basedOn w:val="Normal"/>
    <w:next w:val="Normal"/>
    <w:pPr>
      <w:keepNext w:val="1"/>
      <w:keepLines w:val="1"/>
      <w:pageBreakBefore w:val="0"/>
      <w:spacing w:after="120" w:before="360" w:lineRule="auto"/>
    </w:pPr>
    <w:rPr>
      <w:sz w:val="24"/>
      <w:szCs w:val="24"/>
    </w:rPr>
  </w:style>
  <w:style w:type="paragraph" w:styleId="Heading3">
    <w:name w:val="heading 3"/>
    <w:basedOn w:val="Normal"/>
    <w:next w:val="Normal"/>
    <w:pPr>
      <w:keepNext w:val="1"/>
      <w:keepLines w:val="1"/>
      <w:pageBreakBefore w:val="0"/>
      <w:spacing w:after="80" w:before="320" w:lineRule="auto"/>
    </w:pPr>
    <w:rPr>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ind w:left="720" w:hanging="360"/>
    </w:pPr>
    <w:rPr>
      <w:b w:val="1"/>
      <w:sz w:val="24"/>
      <w:szCs w:val="24"/>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bAqqoWmItI4&amp;t=8s" TargetMode="External"/><Relationship Id="rId10" Type="http://schemas.openxmlformats.org/officeDocument/2006/relationships/hyperlink" Target="https://www.youtube.com/watch?v=JKLYfqIIhy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focoescola.com.br/login"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gg.gg/orientacoes-pedagogicas-seduc-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